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E046" w14:textId="1187EF17" w:rsidR="00BF6F46" w:rsidRPr="00BF6F46" w:rsidRDefault="00BF6F46" w:rsidP="00BF6F46">
      <w:r w:rsidRPr="00BF6F46">
        <w:rPr>
          <w:rFonts w:hint="eastAsia"/>
        </w:rPr>
        <w:drawing>
          <wp:inline distT="0" distB="0" distL="0" distR="0" wp14:anchorId="6301F83B" wp14:editId="72180018">
            <wp:extent cx="5274310" cy="3178175"/>
            <wp:effectExtent l="0" t="0" r="2540" b="3175"/>
            <wp:docPr id="682488587" name="图片 2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88587" name="图片 2" descr="表格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A59A" w14:textId="2FBDFB7C" w:rsidR="00D0162D" w:rsidRDefault="00BF6F46">
      <w:r>
        <w:rPr>
          <w:rFonts w:hint="eastAsia"/>
        </w:rPr>
        <w:t>上午第一场：</w:t>
      </w:r>
      <w:r w:rsidR="00BB78DF" w:rsidRPr="00BB78DF">
        <w:rPr>
          <w:rFonts w:hint="eastAsia"/>
          <w:b/>
          <w:bCs/>
        </w:rPr>
        <w:t>S#15_25-0017-R02_</w:t>
      </w:r>
      <w:proofErr w:type="gramStart"/>
      <w:r w:rsidR="00BB78DF" w:rsidRPr="00BB78DF">
        <w:rPr>
          <w:rFonts w:hint="eastAsia"/>
          <w:b/>
          <w:bCs/>
        </w:rPr>
        <w:t>星闪无线通信</w:t>
      </w:r>
      <w:proofErr w:type="gramEnd"/>
      <w:r w:rsidR="00BB78DF" w:rsidRPr="00BB78DF">
        <w:rPr>
          <w:rFonts w:hint="eastAsia"/>
          <w:b/>
          <w:bCs/>
        </w:rPr>
        <w:t>系统 接入层 同步低功耗空口SLE技术要求和测试方法_250312_批注</w:t>
      </w:r>
      <w:r>
        <w:rPr>
          <w:rFonts w:hint="eastAsia"/>
        </w:rPr>
        <w:t>。先讲编制规则，然后</w:t>
      </w:r>
      <w:proofErr w:type="gramStart"/>
      <w:r>
        <w:rPr>
          <w:rFonts w:hint="eastAsia"/>
        </w:rPr>
        <w:t>讲修改</w:t>
      </w:r>
      <w:proofErr w:type="gramEnd"/>
      <w:r>
        <w:rPr>
          <w:rFonts w:hint="eastAsia"/>
        </w:rPr>
        <w:t>内容。</w:t>
      </w:r>
    </w:p>
    <w:p w14:paraId="31BC6D6C" w14:textId="2BD41F54" w:rsidR="00BF6F46" w:rsidRDefault="00BF6F46">
      <w:pPr>
        <w:rPr>
          <w:rFonts w:ascii="Times New Roman" w:eastAsia="黑体"/>
          <w:sz w:val="21"/>
        </w:rPr>
      </w:pPr>
      <w:r w:rsidRPr="00BF6F46">
        <w:rPr>
          <w:rFonts w:ascii="Times New Roman" w:eastAsia="黑体" w:hint="eastAsia"/>
          <w:sz w:val="21"/>
        </w:rPr>
        <w:t>6.3.10</w:t>
      </w:r>
      <w:r w:rsidRPr="00BF6F46">
        <w:rPr>
          <w:rFonts w:ascii="Times New Roman" w:eastAsia="黑体" w:hint="eastAsia"/>
          <w:sz w:val="21"/>
        </w:rPr>
        <w:t xml:space="preserve">　测量</w:t>
      </w:r>
      <w:proofErr w:type="gramStart"/>
      <w:r w:rsidRPr="00BF6F46">
        <w:rPr>
          <w:rFonts w:ascii="Times New Roman" w:eastAsia="黑体" w:hint="eastAsia"/>
          <w:sz w:val="21"/>
        </w:rPr>
        <w:t>帧</w:t>
      </w:r>
      <w:proofErr w:type="gramEnd"/>
      <w:r w:rsidRPr="00BF6F46">
        <w:rPr>
          <w:rFonts w:ascii="Times New Roman" w:eastAsia="黑体" w:hint="eastAsia"/>
          <w:sz w:val="21"/>
        </w:rPr>
        <w:t>类型</w:t>
      </w:r>
      <w:r w:rsidRPr="00BF6F46">
        <w:rPr>
          <w:rFonts w:ascii="Times New Roman" w:eastAsia="黑体" w:hint="eastAsia"/>
          <w:sz w:val="21"/>
        </w:rPr>
        <w:t>4</w:t>
      </w:r>
      <w:r>
        <w:rPr>
          <w:rFonts w:ascii="Times New Roman" w:eastAsia="黑体" w:hint="eastAsia"/>
          <w:sz w:val="21"/>
        </w:rPr>
        <w:t>：【勘误】增加“</w:t>
      </w:r>
      <w:r>
        <w:rPr>
          <w:rFonts w:ascii="Times New Roman"/>
        </w:rPr>
        <w:t>应为</w:t>
      </w:r>
      <w:commentRangeStart w:id="0"/>
      <w:r>
        <w:rPr>
          <w:rFonts w:ascii="Times New Roman"/>
        </w:rPr>
        <w:t>窄带</w:t>
      </w:r>
      <w:commentRangeEnd w:id="0"/>
      <w:r>
        <w:rPr>
          <w:rStyle w:val="af1"/>
          <w:rFonts w:ascii="Times New Roman"/>
        </w:rPr>
        <w:commentReference w:id="0"/>
      </w:r>
      <w:r>
        <w:rPr>
          <w:rFonts w:ascii="Times New Roman" w:eastAsia="黑体" w:hint="eastAsia"/>
          <w:sz w:val="21"/>
        </w:rPr>
        <w:t>”</w:t>
      </w:r>
    </w:p>
    <w:p w14:paraId="1BA88169" w14:textId="41EC2DCC" w:rsidR="00BF6F46" w:rsidRDefault="00BF6F46">
      <w:pPr>
        <w:rPr>
          <w:rFonts w:ascii="Times New Roman" w:eastAsia="黑体"/>
          <w:sz w:val="21"/>
        </w:rPr>
      </w:pPr>
      <w:r w:rsidRPr="00BF6F46">
        <w:rPr>
          <w:rFonts w:ascii="Times New Roman" w:eastAsia="黑体" w:hint="eastAsia"/>
          <w:sz w:val="21"/>
        </w:rPr>
        <w:t>6.7.5</w:t>
      </w:r>
      <w:r w:rsidRPr="00BF6F46">
        <w:rPr>
          <w:rFonts w:ascii="Times New Roman" w:eastAsia="黑体" w:hint="eastAsia"/>
          <w:sz w:val="21"/>
        </w:rPr>
        <w:t xml:space="preserve">　测量</w:t>
      </w:r>
      <w:proofErr w:type="gramStart"/>
      <w:r w:rsidRPr="00BF6F46">
        <w:rPr>
          <w:rFonts w:ascii="Times New Roman" w:eastAsia="黑体" w:hint="eastAsia"/>
          <w:sz w:val="21"/>
        </w:rPr>
        <w:t>量</w:t>
      </w:r>
      <w:proofErr w:type="gramEnd"/>
      <w:r>
        <w:rPr>
          <w:rFonts w:ascii="Times New Roman" w:eastAsia="黑体" w:hint="eastAsia"/>
          <w:sz w:val="21"/>
        </w:rPr>
        <w:t>：【</w:t>
      </w:r>
      <w:r w:rsidRPr="00BF6F46">
        <w:rPr>
          <w:rFonts w:ascii="Times New Roman" w:eastAsia="黑体"/>
          <w:sz w:val="21"/>
        </w:rPr>
        <w:t>修改测量量传输</w:t>
      </w:r>
      <w:r>
        <w:rPr>
          <w:rFonts w:ascii="Times New Roman" w:eastAsia="黑体" w:hint="eastAsia"/>
          <w:sz w:val="21"/>
        </w:rPr>
        <w:t>】</w:t>
      </w:r>
    </w:p>
    <w:p w14:paraId="4082A980" w14:textId="77777777" w:rsidR="00BF6F46" w:rsidRDefault="00BF6F46" w:rsidP="00BF6F46">
      <w:pPr>
        <w:pStyle w:val="af2"/>
        <w:ind w:firstLine="420"/>
        <w:rPr>
          <w:rFonts w:ascii="Times New Roman"/>
        </w:rPr>
      </w:pPr>
      <w:r>
        <w:rPr>
          <w:rFonts w:ascii="Times New Roman" w:eastAsia="黑体" w:hint="eastAsia"/>
        </w:rPr>
        <w:t>“</w:t>
      </w:r>
      <w:commentRangeStart w:id="1"/>
      <w:r w:rsidRPr="001A5205">
        <w:rPr>
          <w:rFonts w:ascii="Times New Roman"/>
        </w:rPr>
        <w:t>对于</w:t>
      </w:r>
      <w:commentRangeEnd w:id="1"/>
      <w:r>
        <w:rPr>
          <w:rStyle w:val="af1"/>
          <w:rFonts w:ascii="Times New Roman"/>
          <w:kern w:val="2"/>
        </w:rPr>
        <w:commentReference w:id="1"/>
      </w:r>
      <w:r w:rsidRPr="001A5205">
        <w:rPr>
          <w:rFonts w:ascii="Times New Roman"/>
        </w:rPr>
        <w:t>多天线情况，若配置为一个频点</w:t>
      </w:r>
      <w:r w:rsidRPr="001A5205">
        <w:rPr>
          <w:rFonts w:ascii="Times New Roman"/>
        </w:rPr>
        <w:t>/</w:t>
      </w:r>
      <w:r w:rsidRPr="001A5205">
        <w:rPr>
          <w:rFonts w:ascii="Times New Roman"/>
        </w:rPr>
        <w:t>音上不同天线对采用相同的参考接收功率值，则一个频点</w:t>
      </w:r>
      <w:r w:rsidRPr="001A5205">
        <w:rPr>
          <w:rFonts w:ascii="Times New Roman"/>
        </w:rPr>
        <w:t>/</w:t>
      </w:r>
      <w:r w:rsidRPr="001A5205">
        <w:rPr>
          <w:rFonts w:ascii="Times New Roman"/>
        </w:rPr>
        <w:t>音上仅反馈一个参考接收功率值。</w:t>
      </w:r>
    </w:p>
    <w:p w14:paraId="0E3D563E" w14:textId="6FAD6B2A" w:rsidR="00BF6F46" w:rsidRDefault="00BF6F46" w:rsidP="00BF6F46">
      <w:pPr>
        <w:rPr>
          <w:rFonts w:ascii="Times New Roman" w:eastAsia="黑体"/>
          <w:sz w:val="21"/>
        </w:rPr>
      </w:pPr>
      <w:r>
        <w:rPr>
          <w:rFonts w:ascii="Times New Roman" w:hint="eastAsia"/>
        </w:rPr>
        <w:t>接收测量帧并被配置通过控制面信令进行测量信息上报的设备，应通过窄带跳频测量信号上报控制信令向对端设备传输测量信息。设备向对端设备传输测量信息时，对每一个事件组应至少发送一个窄带跳频测量信息上报控制信令。当该设备对一个事件组仅发送一个窄带</w:t>
      </w:r>
      <w:r>
        <w:rPr>
          <w:rFonts w:ascii="Times New Roman" w:eastAsia="黑体" w:hint="eastAsia"/>
          <w:sz w:val="21"/>
        </w:rPr>
        <w:t>”</w:t>
      </w:r>
    </w:p>
    <w:p w14:paraId="5705966E" w14:textId="03844D97" w:rsidR="00BF6F46" w:rsidRDefault="00BF6F46">
      <w:pPr>
        <w:rPr>
          <w:rFonts w:ascii="Times New Roman" w:eastAsia="黑体"/>
          <w:sz w:val="21"/>
        </w:rPr>
      </w:pPr>
      <w:r w:rsidRPr="00BF6F46">
        <w:rPr>
          <w:rFonts w:ascii="Times New Roman" w:eastAsia="黑体" w:hint="eastAsia"/>
          <w:sz w:val="21"/>
        </w:rPr>
        <w:t>6.10.3.5</w:t>
      </w:r>
      <w:r w:rsidRPr="00BF6F46">
        <w:rPr>
          <w:rFonts w:ascii="Times New Roman" w:eastAsia="黑体" w:hint="eastAsia"/>
          <w:sz w:val="21"/>
        </w:rPr>
        <w:t xml:space="preserve">　测量链路跳频</w:t>
      </w:r>
      <w:r>
        <w:rPr>
          <w:rFonts w:ascii="Times New Roman" w:eastAsia="黑体" w:hint="eastAsia"/>
          <w:sz w:val="21"/>
        </w:rPr>
        <w:t>：【勘误】</w:t>
      </w:r>
      <w:r w:rsidR="00764F5F">
        <w:rPr>
          <w:rFonts w:ascii="Times New Roman" w:eastAsia="黑体" w:hint="eastAsia"/>
          <w:sz w:val="21"/>
        </w:rPr>
        <w:t>第一行删除了。</w:t>
      </w:r>
    </w:p>
    <w:p w14:paraId="2C69F2F5" w14:textId="3A0F18C4" w:rsidR="00BF6F46" w:rsidRDefault="00764F5F">
      <w:pPr>
        <w:rPr>
          <w:rFonts w:ascii="Times New Roman" w:eastAsia="黑体"/>
          <w:sz w:val="21"/>
        </w:rPr>
      </w:pPr>
      <w:r w:rsidRPr="00764F5F">
        <w:rPr>
          <w:rFonts w:ascii="Times New Roman" w:eastAsia="黑体" w:hint="eastAsia"/>
          <w:sz w:val="21"/>
        </w:rPr>
        <w:t>7.3.2.12</w:t>
      </w:r>
      <w:r w:rsidRPr="00764F5F">
        <w:rPr>
          <w:rFonts w:ascii="Times New Roman" w:eastAsia="黑体" w:hint="eastAsia"/>
          <w:sz w:val="21"/>
        </w:rPr>
        <w:t xml:space="preserve">　特性交互请求</w:t>
      </w:r>
      <w:r>
        <w:rPr>
          <w:rFonts w:ascii="Times New Roman" w:eastAsia="黑体" w:hint="eastAsia"/>
          <w:sz w:val="21"/>
        </w:rPr>
        <w:t>：【</w:t>
      </w:r>
      <w:r w:rsidRPr="00764F5F">
        <w:rPr>
          <w:rFonts w:ascii="Times New Roman" w:eastAsia="黑体"/>
          <w:sz w:val="21"/>
        </w:rPr>
        <w:t>修改比特顺序</w:t>
      </w:r>
      <w:r>
        <w:rPr>
          <w:rFonts w:ascii="Times New Roman" w:eastAsia="黑体" w:hint="eastAsia"/>
          <w:sz w:val="21"/>
        </w:rPr>
        <w:t>】</w:t>
      </w:r>
    </w:p>
    <w:tbl>
      <w:tblPr>
        <w:tblW w:w="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720"/>
      </w:tblGrid>
      <w:tr w:rsidR="00764F5F" w:rsidRPr="001A5205" w14:paraId="6047A236" w14:textId="77777777" w:rsidTr="00703228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</w:tcPr>
          <w:p w14:paraId="69CBC718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20" w:type="dxa"/>
            <w:shd w:val="clear" w:color="auto" w:fill="auto"/>
            <w:noWrap/>
            <w:vAlign w:val="center"/>
          </w:tcPr>
          <w:p w14:paraId="49A1D3D0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commentRangeStart w:id="2"/>
            <w:r w:rsidRPr="001A5205">
              <w:rPr>
                <w:sz w:val="18"/>
                <w:szCs w:val="18"/>
              </w:rPr>
              <w:t>无线</w:t>
            </w:r>
            <w:commentRangeEnd w:id="2"/>
            <w:r>
              <w:rPr>
                <w:rStyle w:val="af1"/>
              </w:rPr>
              <w:commentReference w:id="2"/>
            </w:r>
            <w:proofErr w:type="gramStart"/>
            <w:r w:rsidRPr="001A5205">
              <w:rPr>
                <w:sz w:val="18"/>
                <w:szCs w:val="18"/>
              </w:rPr>
              <w:t>帧类型</w:t>
            </w:r>
            <w:proofErr w:type="gramEnd"/>
            <w:r w:rsidRPr="001A5205">
              <w:rPr>
                <w:sz w:val="18"/>
                <w:szCs w:val="18"/>
              </w:rPr>
              <w:t>3的CBG反馈</w:t>
            </w:r>
          </w:p>
        </w:tc>
      </w:tr>
      <w:tr w:rsidR="00764F5F" w:rsidRPr="001A5205" w14:paraId="629E7609" w14:textId="77777777" w:rsidTr="00703228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</w:tcPr>
          <w:p w14:paraId="3726CEAE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720" w:type="dxa"/>
            <w:shd w:val="clear" w:color="auto" w:fill="auto"/>
            <w:noWrap/>
            <w:vAlign w:val="center"/>
          </w:tcPr>
          <w:p w14:paraId="66D3B39D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无线</w:t>
            </w:r>
            <w:proofErr w:type="gramStart"/>
            <w:r w:rsidRPr="001A5205">
              <w:rPr>
                <w:sz w:val="18"/>
                <w:szCs w:val="18"/>
              </w:rPr>
              <w:t>帧</w:t>
            </w:r>
            <w:proofErr w:type="gramEnd"/>
            <w:r w:rsidRPr="001A5205">
              <w:rPr>
                <w:sz w:val="18"/>
                <w:szCs w:val="18"/>
              </w:rPr>
              <w:t>类型4的CBG反馈</w:t>
            </w:r>
          </w:p>
        </w:tc>
      </w:tr>
    </w:tbl>
    <w:p w14:paraId="797C23C3" w14:textId="39F3E0C7" w:rsidR="00BF6F46" w:rsidRPr="00764F5F" w:rsidRDefault="00764F5F">
      <w:pPr>
        <w:rPr>
          <w:rFonts w:ascii="Times New Roman" w:eastAsia="黑体"/>
          <w:sz w:val="21"/>
        </w:rPr>
      </w:pPr>
      <w:r w:rsidRPr="00764F5F">
        <w:rPr>
          <w:rFonts w:ascii="Times New Roman" w:eastAsia="黑体" w:hint="eastAsia"/>
          <w:sz w:val="21"/>
        </w:rPr>
        <w:t>7.3.2.76</w:t>
      </w:r>
      <w:r w:rsidRPr="00764F5F">
        <w:rPr>
          <w:rFonts w:ascii="Times New Roman" w:eastAsia="黑体" w:hint="eastAsia"/>
          <w:sz w:val="21"/>
        </w:rPr>
        <w:t xml:space="preserve">　窄带跳频测量信号配置</w:t>
      </w:r>
      <w:r>
        <w:rPr>
          <w:rFonts w:ascii="Times New Roman" w:eastAsia="黑体" w:hint="eastAsia"/>
          <w:sz w:val="21"/>
        </w:rPr>
        <w:t>：【勘误】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096"/>
      </w:tblGrid>
      <w:tr w:rsidR="00764F5F" w:rsidRPr="001A5205" w14:paraId="626D419C" w14:textId="77777777" w:rsidTr="00703228">
        <w:trPr>
          <w:trHeight w:val="270"/>
        </w:trPr>
        <w:tc>
          <w:tcPr>
            <w:tcW w:w="22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5FC0E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跳</w:t>
            </w:r>
            <w:proofErr w:type="gramStart"/>
            <w:r w:rsidRPr="001A5205">
              <w:rPr>
                <w:sz w:val="18"/>
                <w:szCs w:val="18"/>
              </w:rPr>
              <w:t>频方式</w:t>
            </w:r>
            <w:proofErr w:type="gramEnd"/>
            <w:r w:rsidRPr="001A5205">
              <w:rPr>
                <w:sz w:val="18"/>
                <w:szCs w:val="18"/>
              </w:rPr>
              <w:t>指示</w:t>
            </w:r>
          </w:p>
        </w:tc>
        <w:tc>
          <w:tcPr>
            <w:tcW w:w="60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3921B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0：</w:t>
            </w:r>
            <w:commentRangeStart w:id="3"/>
            <w:r w:rsidRPr="001A5205">
              <w:rPr>
                <w:sz w:val="18"/>
                <w:szCs w:val="18"/>
              </w:rPr>
              <w:t>按照</w:t>
            </w:r>
            <w:commentRangeEnd w:id="3"/>
            <w:r>
              <w:rPr>
                <w:rStyle w:val="af1"/>
              </w:rPr>
              <w:commentReference w:id="3"/>
            </w:r>
            <w:r>
              <w:rPr>
                <w:sz w:val="18"/>
                <w:szCs w:val="18"/>
              </w:rPr>
              <w:t>射频</w:t>
            </w:r>
            <w:r w:rsidRPr="001A5205">
              <w:rPr>
                <w:sz w:val="18"/>
                <w:szCs w:val="18"/>
              </w:rPr>
              <w:t>信道号从低到高的顺序跳频；</w:t>
            </w:r>
          </w:p>
          <w:p w14:paraId="7C28FABC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1：按照</w:t>
            </w:r>
            <w:r>
              <w:rPr>
                <w:sz w:val="18"/>
                <w:szCs w:val="18"/>
              </w:rPr>
              <w:t>射频</w:t>
            </w:r>
            <w:r w:rsidRPr="001A5205">
              <w:rPr>
                <w:sz w:val="18"/>
                <w:szCs w:val="18"/>
              </w:rPr>
              <w:t>信道号从高到低的顺序跳频；</w:t>
            </w:r>
          </w:p>
          <w:p w14:paraId="4B27F1E9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2：按照跳频算法跳频；</w:t>
            </w:r>
          </w:p>
          <w:p w14:paraId="56785BF9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3：预留。</w:t>
            </w:r>
          </w:p>
        </w:tc>
      </w:tr>
    </w:tbl>
    <w:p w14:paraId="62B6ACEA" w14:textId="77777777" w:rsidR="00BF6F46" w:rsidRDefault="00BF6F46"/>
    <w:p w14:paraId="605CA293" w14:textId="7AADBCBB" w:rsidR="00764F5F" w:rsidRDefault="00764F5F">
      <w:r w:rsidRPr="00764F5F">
        <w:rPr>
          <w:rFonts w:hint="eastAsia"/>
        </w:rPr>
        <w:t>7.3.2.77　窄带跳频测量信息上报</w:t>
      </w:r>
      <w:r>
        <w:rPr>
          <w:rFonts w:hint="eastAsia"/>
        </w:rPr>
        <w:t>：【勘误】</w:t>
      </w: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526"/>
      </w:tblGrid>
      <w:tr w:rsidR="00764F5F" w:rsidRPr="001A5205" w14:paraId="148CC44B" w14:textId="77777777" w:rsidTr="00703228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</w:tcPr>
          <w:p w14:paraId="568FB2C3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3526" w:type="dxa"/>
            <w:shd w:val="clear" w:color="auto" w:fill="auto"/>
            <w:noWrap/>
            <w:vAlign w:val="center"/>
          </w:tcPr>
          <w:p w14:paraId="61C9B449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厂商自定义数据信息</w:t>
            </w:r>
          </w:p>
          <w:p w14:paraId="12163F5F" w14:textId="77777777" w:rsidR="00764F5F" w:rsidRPr="001A5205" w:rsidRDefault="00764F5F" w:rsidP="00703228">
            <w:pPr>
              <w:widowControl/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当</w:t>
            </w:r>
            <w:proofErr w:type="gramStart"/>
            <w:r w:rsidRPr="001A5205">
              <w:rPr>
                <w:sz w:val="18"/>
                <w:szCs w:val="18"/>
              </w:rPr>
              <w:t>比特位</w:t>
            </w:r>
            <w:proofErr w:type="gramEnd"/>
            <w:r w:rsidRPr="001A5205">
              <w:rPr>
                <w:sz w:val="18"/>
                <w:szCs w:val="18"/>
              </w:rPr>
              <w:t>的值为1时，包含厂商自定义数据长度字段和厂商自定义数据字段；</w:t>
            </w:r>
          </w:p>
          <w:p w14:paraId="7A89D3BC" w14:textId="77777777" w:rsidR="00764F5F" w:rsidRPr="001A5205" w:rsidRDefault="00764F5F" w:rsidP="00703228">
            <w:pPr>
              <w:rPr>
                <w:sz w:val="18"/>
                <w:szCs w:val="18"/>
              </w:rPr>
            </w:pPr>
            <w:r w:rsidRPr="001A5205">
              <w:rPr>
                <w:sz w:val="18"/>
                <w:szCs w:val="18"/>
              </w:rPr>
              <w:t>当</w:t>
            </w:r>
            <w:proofErr w:type="gramStart"/>
            <w:r w:rsidRPr="001A5205">
              <w:rPr>
                <w:sz w:val="18"/>
                <w:szCs w:val="18"/>
              </w:rPr>
              <w:t>比特位</w:t>
            </w:r>
            <w:proofErr w:type="gramEnd"/>
            <w:r w:rsidRPr="001A5205">
              <w:rPr>
                <w:sz w:val="18"/>
                <w:szCs w:val="18"/>
              </w:rPr>
              <w:t>的值为0时，</w:t>
            </w:r>
            <w:r>
              <w:rPr>
                <w:sz w:val="18"/>
                <w:szCs w:val="18"/>
              </w:rPr>
              <w:t>不</w:t>
            </w:r>
            <w:commentRangeStart w:id="4"/>
            <w:r w:rsidRPr="001A5205">
              <w:rPr>
                <w:sz w:val="18"/>
                <w:szCs w:val="18"/>
              </w:rPr>
              <w:t>包含</w:t>
            </w:r>
            <w:commentRangeEnd w:id="4"/>
            <w:r>
              <w:rPr>
                <w:rStyle w:val="af1"/>
              </w:rPr>
              <w:commentReference w:id="4"/>
            </w:r>
            <w:r w:rsidRPr="001A5205">
              <w:rPr>
                <w:sz w:val="18"/>
                <w:szCs w:val="18"/>
              </w:rPr>
              <w:t>厂商自定义数据长度字段和厂商自定义数据字段；</w:t>
            </w:r>
          </w:p>
        </w:tc>
      </w:tr>
    </w:tbl>
    <w:p w14:paraId="7B64BF97" w14:textId="77777777" w:rsidR="00764F5F" w:rsidRPr="00764F5F" w:rsidRDefault="00764F5F"/>
    <w:p w14:paraId="064576B7" w14:textId="5895F20E" w:rsidR="00764F5F" w:rsidRDefault="00764F5F">
      <w:r w:rsidRPr="00764F5F">
        <w:rPr>
          <w:rFonts w:hint="eastAsia"/>
        </w:rPr>
        <w:t>8.4.1　信道定义</w:t>
      </w:r>
      <w:r>
        <w:rPr>
          <w:rFonts w:hint="eastAsia"/>
        </w:rPr>
        <w:t>：【澄清】</w:t>
      </w:r>
    </w:p>
    <w:p w14:paraId="248B8A28" w14:textId="77777777" w:rsidR="00764F5F" w:rsidRDefault="00764F5F" w:rsidP="00764F5F">
      <w:pPr>
        <w:pStyle w:val="af2"/>
        <w:ind w:firstLineChars="0" w:firstLine="420"/>
        <w:rPr>
          <w:rFonts w:ascii="Times New Roman" w:eastAsiaTheme="minorEastAsia"/>
        </w:rPr>
      </w:pPr>
      <w:r>
        <w:rPr>
          <w:rFonts w:ascii="Times New Roman" w:eastAsiaTheme="minorEastAsia"/>
        </w:rPr>
        <w:t>物理信道号</w:t>
      </w:r>
      <w:r>
        <w:rPr>
          <w:rFonts w:ascii="Times New Roman" w:eastAsiaTheme="minorEastAsia" w:hint="eastAsia"/>
        </w:rPr>
        <w:t>8</w:t>
      </w:r>
      <w:r>
        <w:rPr>
          <w:rFonts w:ascii="Times New Roman" w:eastAsiaTheme="minorEastAsia"/>
        </w:rPr>
        <w:t>0-124</w:t>
      </w:r>
      <w:commentRangeStart w:id="5"/>
      <w:r>
        <w:rPr>
          <w:rFonts w:ascii="Times New Roman" w:eastAsiaTheme="minorEastAsia"/>
        </w:rPr>
        <w:t>预留</w:t>
      </w:r>
      <w:commentRangeEnd w:id="5"/>
      <w:r>
        <w:rPr>
          <w:rStyle w:val="af1"/>
          <w:rFonts w:ascii="Times New Roman"/>
          <w:kern w:val="2"/>
        </w:rPr>
        <w:commentReference w:id="5"/>
      </w:r>
      <w:r>
        <w:rPr>
          <w:rFonts w:ascii="Times New Roman" w:eastAsiaTheme="minorEastAsia"/>
        </w:rPr>
        <w:t>。</w:t>
      </w:r>
    </w:p>
    <w:p w14:paraId="2CD2887F" w14:textId="395C15C4" w:rsidR="00764F5F" w:rsidRDefault="00764F5F">
      <w:r w:rsidRPr="00764F5F">
        <w:rPr>
          <w:rFonts w:hint="eastAsia"/>
        </w:rPr>
        <w:t>9.3.3　安全信息分发协议</w:t>
      </w:r>
      <w:r>
        <w:rPr>
          <w:rFonts w:hint="eastAsia"/>
        </w:rPr>
        <w:t>：【勘误】</w:t>
      </w:r>
    </w:p>
    <w:p w14:paraId="21376B8E" w14:textId="77777777" w:rsidR="00764F5F" w:rsidRPr="001A5205" w:rsidRDefault="00764F5F" w:rsidP="00764F5F">
      <w:pPr>
        <w:ind w:firstLineChars="200" w:firstLine="440"/>
      </w:pPr>
      <w:r w:rsidRPr="001A5205">
        <w:t>T节点身份解析密钥信息：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874"/>
        <w:gridCol w:w="2016"/>
        <w:gridCol w:w="1902"/>
      </w:tblGrid>
      <w:tr w:rsidR="00764F5F" w:rsidRPr="001A5205" w14:paraId="4387C804" w14:textId="77777777" w:rsidTr="00703228">
        <w:trPr>
          <w:trHeight w:val="859"/>
        </w:trPr>
        <w:tc>
          <w:tcPr>
            <w:tcW w:w="2065" w:type="dxa"/>
            <w:vAlign w:val="center"/>
          </w:tcPr>
          <w:p w14:paraId="6625F136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r w:rsidRPr="001A5205">
              <w:rPr>
                <w:sz w:val="18"/>
              </w:rPr>
              <w:t>数据类型索引：0x0144</w:t>
            </w:r>
          </w:p>
          <w:p w14:paraId="58A3A185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r w:rsidRPr="001A5205">
              <w:rPr>
                <w:sz w:val="18"/>
              </w:rPr>
              <w:t>（2字节）</w:t>
            </w:r>
          </w:p>
        </w:tc>
        <w:tc>
          <w:tcPr>
            <w:tcW w:w="1874" w:type="dxa"/>
            <w:vAlign w:val="center"/>
          </w:tcPr>
          <w:p w14:paraId="187863A7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r w:rsidRPr="001A5205">
              <w:rPr>
                <w:sz w:val="18"/>
              </w:rPr>
              <w:t>解析</w:t>
            </w:r>
            <w:commentRangeStart w:id="6"/>
            <w:r w:rsidRPr="001A5205">
              <w:rPr>
                <w:sz w:val="18"/>
              </w:rPr>
              <w:t>算法</w:t>
            </w:r>
            <w:commentRangeEnd w:id="6"/>
            <w:r>
              <w:rPr>
                <w:rStyle w:val="af1"/>
              </w:rPr>
              <w:commentReference w:id="6"/>
            </w:r>
          </w:p>
          <w:p w14:paraId="5D93CC91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r w:rsidRPr="001A5205">
              <w:rPr>
                <w:sz w:val="18"/>
              </w:rPr>
              <w:t>（1字节）</w:t>
            </w:r>
          </w:p>
        </w:tc>
        <w:tc>
          <w:tcPr>
            <w:tcW w:w="2016" w:type="dxa"/>
            <w:vAlign w:val="center"/>
          </w:tcPr>
          <w:p w14:paraId="0A1BBAC9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proofErr w:type="spellStart"/>
            <w:r w:rsidRPr="001A5205">
              <w:rPr>
                <w:sz w:val="18"/>
              </w:rPr>
              <w:t>IRKt</w:t>
            </w:r>
            <w:proofErr w:type="spellEnd"/>
          </w:p>
          <w:p w14:paraId="64D957E8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r w:rsidRPr="001A5205">
              <w:rPr>
                <w:sz w:val="18"/>
              </w:rPr>
              <w:t>（128比特）</w:t>
            </w:r>
          </w:p>
        </w:tc>
        <w:tc>
          <w:tcPr>
            <w:tcW w:w="1902" w:type="dxa"/>
            <w:vAlign w:val="center"/>
          </w:tcPr>
          <w:p w14:paraId="010E438A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proofErr w:type="spellStart"/>
            <w:r w:rsidRPr="001A5205">
              <w:rPr>
                <w:sz w:val="18"/>
              </w:rPr>
              <w:t>IRKt</w:t>
            </w:r>
            <w:proofErr w:type="spellEnd"/>
            <w:r w:rsidRPr="001A5205">
              <w:rPr>
                <w:sz w:val="18"/>
              </w:rPr>
              <w:t xml:space="preserve"> ID</w:t>
            </w:r>
          </w:p>
          <w:p w14:paraId="1B41B9F6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r w:rsidRPr="001A5205">
              <w:rPr>
                <w:sz w:val="18"/>
              </w:rPr>
              <w:t>（1字节）</w:t>
            </w:r>
          </w:p>
        </w:tc>
      </w:tr>
    </w:tbl>
    <w:p w14:paraId="4B1128E4" w14:textId="77777777" w:rsidR="00764F5F" w:rsidRDefault="00764F5F" w:rsidP="00764F5F">
      <w:pPr>
        <w:ind w:firstLineChars="200" w:firstLine="440"/>
      </w:pPr>
      <w:r>
        <w:t>其中，解析算法定义如下：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36"/>
      </w:tblGrid>
      <w:tr w:rsidR="00764F5F" w:rsidRPr="001A5205" w14:paraId="7B646DE2" w14:textId="77777777" w:rsidTr="00703228">
        <w:trPr>
          <w:jc w:val="center"/>
        </w:trPr>
        <w:tc>
          <w:tcPr>
            <w:tcW w:w="1417" w:type="dxa"/>
          </w:tcPr>
          <w:p w14:paraId="6C5A967B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r w:rsidRPr="001A5205">
              <w:rPr>
                <w:sz w:val="18"/>
              </w:rPr>
              <w:t>值</w:t>
            </w:r>
          </w:p>
        </w:tc>
        <w:tc>
          <w:tcPr>
            <w:tcW w:w="4536" w:type="dxa"/>
          </w:tcPr>
          <w:p w14:paraId="6A4BDCD9" w14:textId="77777777" w:rsidR="00764F5F" w:rsidRPr="001A5205" w:rsidRDefault="00764F5F" w:rsidP="00703228">
            <w:pPr>
              <w:jc w:val="center"/>
              <w:rPr>
                <w:sz w:val="18"/>
              </w:rPr>
            </w:pPr>
            <w:r>
              <w:rPr>
                <w:rFonts w:eastAsiaTheme="majorEastAsia"/>
                <w:sz w:val="18"/>
                <w:szCs w:val="21"/>
              </w:rPr>
              <w:t>解析</w:t>
            </w:r>
            <w:r w:rsidRPr="001A5205">
              <w:rPr>
                <w:rFonts w:eastAsiaTheme="majorEastAsia"/>
                <w:sz w:val="18"/>
                <w:szCs w:val="21"/>
              </w:rPr>
              <w:t>算法</w:t>
            </w:r>
          </w:p>
        </w:tc>
      </w:tr>
      <w:tr w:rsidR="00764F5F" w:rsidRPr="001A5205" w14:paraId="43585043" w14:textId="77777777" w:rsidTr="00703228">
        <w:trPr>
          <w:jc w:val="center"/>
        </w:trPr>
        <w:tc>
          <w:tcPr>
            <w:tcW w:w="1417" w:type="dxa"/>
          </w:tcPr>
          <w:p w14:paraId="56D87D5F" w14:textId="77777777" w:rsidR="00764F5F" w:rsidRPr="001A5205" w:rsidRDefault="00764F5F" w:rsidP="00703228">
            <w:pPr>
              <w:rPr>
                <w:sz w:val="18"/>
              </w:rPr>
            </w:pPr>
            <w:r w:rsidRPr="001A5205">
              <w:rPr>
                <w:sz w:val="18"/>
              </w:rPr>
              <w:t>0x01</w:t>
            </w:r>
          </w:p>
        </w:tc>
        <w:tc>
          <w:tcPr>
            <w:tcW w:w="4536" w:type="dxa"/>
          </w:tcPr>
          <w:p w14:paraId="4A4E9288" w14:textId="77777777" w:rsidR="00764F5F" w:rsidRPr="001A5205" w:rsidRDefault="00764F5F" w:rsidP="00703228">
            <w:pPr>
              <w:rPr>
                <w:sz w:val="18"/>
              </w:rPr>
            </w:pPr>
            <w:r w:rsidRPr="001A5205">
              <w:rPr>
                <w:sz w:val="18"/>
              </w:rPr>
              <w:t>HMAC-SM3</w:t>
            </w:r>
            <w:r>
              <w:rPr>
                <w:sz w:val="18"/>
              </w:rPr>
              <w:t>（必选）</w:t>
            </w:r>
          </w:p>
        </w:tc>
      </w:tr>
      <w:tr w:rsidR="00764F5F" w:rsidRPr="001A5205" w14:paraId="08BEDBA4" w14:textId="77777777" w:rsidTr="00703228">
        <w:trPr>
          <w:jc w:val="center"/>
        </w:trPr>
        <w:tc>
          <w:tcPr>
            <w:tcW w:w="1417" w:type="dxa"/>
          </w:tcPr>
          <w:p w14:paraId="2E0BE08D" w14:textId="77777777" w:rsidR="00764F5F" w:rsidRPr="001A5205" w:rsidRDefault="00764F5F" w:rsidP="00703228">
            <w:pPr>
              <w:rPr>
                <w:sz w:val="18"/>
              </w:rPr>
            </w:pPr>
            <w:r w:rsidRPr="001A5205">
              <w:rPr>
                <w:sz w:val="18"/>
              </w:rPr>
              <w:t>0x02</w:t>
            </w:r>
          </w:p>
        </w:tc>
        <w:tc>
          <w:tcPr>
            <w:tcW w:w="4536" w:type="dxa"/>
          </w:tcPr>
          <w:p w14:paraId="18B23C45" w14:textId="77777777" w:rsidR="00764F5F" w:rsidRPr="001A5205" w:rsidRDefault="00764F5F" w:rsidP="00703228">
            <w:pPr>
              <w:rPr>
                <w:sz w:val="18"/>
              </w:rPr>
            </w:pPr>
            <w:r w:rsidRPr="001A5205">
              <w:rPr>
                <w:sz w:val="18"/>
              </w:rPr>
              <w:t>AES-CMAC 128</w:t>
            </w:r>
            <w:r>
              <w:rPr>
                <w:sz w:val="18"/>
              </w:rPr>
              <w:t>（必选）</w:t>
            </w:r>
          </w:p>
        </w:tc>
      </w:tr>
      <w:tr w:rsidR="00764F5F" w:rsidRPr="001A5205" w14:paraId="525A521A" w14:textId="77777777" w:rsidTr="00703228">
        <w:trPr>
          <w:jc w:val="center"/>
        </w:trPr>
        <w:tc>
          <w:tcPr>
            <w:tcW w:w="1417" w:type="dxa"/>
          </w:tcPr>
          <w:p w14:paraId="1CFCDB60" w14:textId="77777777" w:rsidR="00764F5F" w:rsidRPr="001A5205" w:rsidRDefault="00764F5F" w:rsidP="00703228">
            <w:pPr>
              <w:rPr>
                <w:sz w:val="18"/>
              </w:rPr>
            </w:pPr>
            <w:r w:rsidRPr="001A5205">
              <w:rPr>
                <w:sz w:val="18"/>
              </w:rPr>
              <w:t>0x03至0xFD</w:t>
            </w:r>
          </w:p>
        </w:tc>
        <w:tc>
          <w:tcPr>
            <w:tcW w:w="4536" w:type="dxa"/>
          </w:tcPr>
          <w:p w14:paraId="2B78BF94" w14:textId="77777777" w:rsidR="00764F5F" w:rsidRPr="001A5205" w:rsidRDefault="00764F5F" w:rsidP="00703228">
            <w:pPr>
              <w:rPr>
                <w:sz w:val="18"/>
              </w:rPr>
            </w:pPr>
            <w:r w:rsidRPr="001A5205">
              <w:rPr>
                <w:sz w:val="18"/>
              </w:rPr>
              <w:t>预留</w:t>
            </w:r>
          </w:p>
        </w:tc>
      </w:tr>
      <w:tr w:rsidR="00764F5F" w:rsidRPr="001A5205" w14:paraId="0080F67A" w14:textId="77777777" w:rsidTr="00703228">
        <w:trPr>
          <w:jc w:val="center"/>
        </w:trPr>
        <w:tc>
          <w:tcPr>
            <w:tcW w:w="1417" w:type="dxa"/>
          </w:tcPr>
          <w:p w14:paraId="6E0C9844" w14:textId="77777777" w:rsidR="00764F5F" w:rsidRPr="001A5205" w:rsidRDefault="00764F5F" w:rsidP="00703228">
            <w:pPr>
              <w:rPr>
                <w:sz w:val="18"/>
              </w:rPr>
            </w:pPr>
            <w:r w:rsidRPr="001A5205">
              <w:rPr>
                <w:sz w:val="18"/>
              </w:rPr>
              <w:t>0xFE, 0xFF</w:t>
            </w:r>
          </w:p>
        </w:tc>
        <w:tc>
          <w:tcPr>
            <w:tcW w:w="4536" w:type="dxa"/>
          </w:tcPr>
          <w:p w14:paraId="743A6D53" w14:textId="77777777" w:rsidR="00764F5F" w:rsidRPr="001A5205" w:rsidRDefault="00764F5F" w:rsidP="00703228">
            <w:pPr>
              <w:rPr>
                <w:sz w:val="18"/>
              </w:rPr>
            </w:pPr>
            <w:r w:rsidRPr="001A5205">
              <w:rPr>
                <w:sz w:val="18"/>
              </w:rPr>
              <w:t>自定义</w:t>
            </w:r>
          </w:p>
        </w:tc>
      </w:tr>
    </w:tbl>
    <w:p w14:paraId="4535D7C8" w14:textId="621DBD06" w:rsidR="00764F5F" w:rsidRPr="00764F5F" w:rsidRDefault="00764F5F">
      <w:r w:rsidRPr="00764F5F">
        <w:rPr>
          <w:rFonts w:hint="eastAsia"/>
        </w:rPr>
        <w:t>11.7.1　T为先发第一位置节点</w:t>
      </w:r>
      <w:r>
        <w:rPr>
          <w:rFonts w:hint="eastAsia"/>
        </w:rPr>
        <w:t>：【勘误】</w:t>
      </w:r>
    </w:p>
    <w:p w14:paraId="240134E4" w14:textId="77777777" w:rsidR="00764F5F" w:rsidRPr="001A5205" w:rsidRDefault="00764F5F" w:rsidP="00764F5F">
      <w:pPr>
        <w:pStyle w:val="af3"/>
        <w:numPr>
          <w:ilvl w:val="2"/>
          <w:numId w:val="2"/>
        </w:numPr>
        <w:ind w:left="420" w:hanging="420"/>
        <w:jc w:val="left"/>
        <w:rPr>
          <w:rFonts w:ascii="Times New Roman"/>
        </w:rPr>
      </w:pPr>
      <w:r w:rsidRPr="001A5205">
        <w:rPr>
          <w:rFonts w:ascii="Times New Roman"/>
        </w:rPr>
        <w:t>T</w:t>
      </w:r>
      <w:r w:rsidRPr="001A5205">
        <w:rPr>
          <w:rFonts w:ascii="Times New Roman"/>
        </w:rPr>
        <w:t>为</w:t>
      </w:r>
      <w:r>
        <w:rPr>
          <w:rFonts w:ascii="Times New Roman"/>
        </w:rPr>
        <w:t>先</w:t>
      </w:r>
      <w:commentRangeStart w:id="7"/>
      <w:r>
        <w:rPr>
          <w:rFonts w:ascii="Times New Roman"/>
        </w:rPr>
        <w:t>发</w:t>
      </w:r>
      <w:commentRangeEnd w:id="7"/>
      <w:r>
        <w:rPr>
          <w:rStyle w:val="af1"/>
          <w:rFonts w:ascii="Times New Roman" w:eastAsia="宋体"/>
          <w:kern w:val="2"/>
        </w:rPr>
        <w:commentReference w:id="7"/>
      </w:r>
      <w:r w:rsidRPr="001A5205">
        <w:rPr>
          <w:rFonts w:ascii="Times New Roman"/>
        </w:rPr>
        <w:t>节点</w:t>
      </w:r>
    </w:p>
    <w:p w14:paraId="5D56C24D" w14:textId="77777777" w:rsidR="00764F5F" w:rsidRPr="00703228" w:rsidRDefault="00764F5F" w:rsidP="00764F5F">
      <w:pPr>
        <w:pStyle w:val="af2"/>
        <w:ind w:firstLine="422"/>
        <w:rPr>
          <w:rFonts w:ascii="Times New Roman"/>
          <w:b/>
          <w:kern w:val="2"/>
          <w:szCs w:val="21"/>
        </w:rPr>
      </w:pPr>
      <w:r w:rsidRPr="00703228">
        <w:rPr>
          <w:rFonts w:ascii="Times New Roman" w:hint="eastAsia"/>
          <w:b/>
          <w:kern w:val="2"/>
          <w:szCs w:val="21"/>
        </w:rPr>
        <w:t>测试编号：</w:t>
      </w:r>
      <w:r w:rsidRPr="00703228">
        <w:rPr>
          <w:rFonts w:ascii="Times New Roman"/>
          <w:b/>
          <w:kern w:val="2"/>
          <w:szCs w:val="21"/>
        </w:rPr>
        <w:t>RAL/ALETR/E2E/RP/LN/MEAS/VALD-01</w:t>
      </w:r>
    </w:p>
    <w:p w14:paraId="55848B2D" w14:textId="15597861" w:rsidR="00764F5F" w:rsidRDefault="00764F5F">
      <w:r w:rsidRPr="00764F5F">
        <w:rPr>
          <w:rFonts w:hint="eastAsia"/>
        </w:rPr>
        <w:t>11.12　窄带跳频测量帧的传输</w:t>
      </w:r>
      <w:r>
        <w:rPr>
          <w:rFonts w:hint="eastAsia"/>
        </w:rPr>
        <w:t>：【新增测试用例】，下面的都是。</w:t>
      </w:r>
    </w:p>
    <w:p w14:paraId="122F930C" w14:textId="50E707AB" w:rsidR="00764F5F" w:rsidRDefault="00764F5F">
      <w:r w:rsidRPr="00764F5F">
        <w:rPr>
          <w:rFonts w:hint="eastAsia"/>
        </w:rPr>
        <w:t>13.1.1.1　G节点免输入配对</w:t>
      </w:r>
      <w:r>
        <w:rPr>
          <w:rFonts w:hint="eastAsia"/>
        </w:rPr>
        <w:t>：【</w:t>
      </w:r>
      <w:r w:rsidRPr="00764F5F">
        <w:t>测试用例编号更新</w:t>
      </w:r>
      <w:r>
        <w:rPr>
          <w:rFonts w:hint="eastAsia"/>
        </w:rPr>
        <w:t>】</w:t>
      </w:r>
    </w:p>
    <w:p w14:paraId="6D45C6A0" w14:textId="77777777" w:rsidR="00764F5F" w:rsidRPr="001A5205" w:rsidRDefault="00764F5F" w:rsidP="00764F5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40"/>
        <w:rPr>
          <w:kern w:val="0"/>
          <w:szCs w:val="20"/>
        </w:rPr>
      </w:pPr>
      <w:r w:rsidRPr="001A5205">
        <w:rPr>
          <w:kern w:val="0"/>
          <w:szCs w:val="20"/>
        </w:rPr>
        <w:t>测试编号：</w:t>
      </w:r>
      <w:r w:rsidRPr="003A1F7C">
        <w:rPr>
          <w:b/>
          <w:szCs w:val="21"/>
        </w:rPr>
        <w:t>RAL/ALETR/INI/SEC/PAM/INFO/</w:t>
      </w:r>
      <w:commentRangeStart w:id="8"/>
      <w:r w:rsidRPr="003A1F7C">
        <w:rPr>
          <w:b/>
          <w:szCs w:val="21"/>
        </w:rPr>
        <w:t>EXCH</w:t>
      </w:r>
      <w:commentRangeEnd w:id="8"/>
      <w:r>
        <w:rPr>
          <w:rStyle w:val="af1"/>
        </w:rPr>
        <w:commentReference w:id="8"/>
      </w:r>
      <w:r w:rsidRPr="003A1F7C">
        <w:rPr>
          <w:b/>
          <w:szCs w:val="21"/>
        </w:rPr>
        <w:t>/VALD-01</w:t>
      </w:r>
    </w:p>
    <w:p w14:paraId="2B6B830F" w14:textId="77777777" w:rsidR="00764F5F" w:rsidRDefault="00764F5F"/>
    <w:p w14:paraId="7BEDB2A5" w14:textId="6FAE069D" w:rsidR="00BB78DF" w:rsidRDefault="00BB78DF">
      <w:pPr>
        <w:rPr>
          <w:rFonts w:hint="eastAsia"/>
        </w:rPr>
      </w:pPr>
      <w:r>
        <w:rPr>
          <w:rFonts w:hint="eastAsia"/>
        </w:rPr>
        <w:t>上午第三场：</w:t>
      </w:r>
      <w:r w:rsidRPr="00BB78DF">
        <w:rPr>
          <w:rFonts w:hint="eastAsia"/>
        </w:rPr>
        <w:t>S#15_25-0013-R01-</w:t>
      </w:r>
      <w:proofErr w:type="gramStart"/>
      <w:r w:rsidRPr="00BB78DF">
        <w:rPr>
          <w:rFonts w:hint="eastAsia"/>
        </w:rPr>
        <w:t>星闪无线通信</w:t>
      </w:r>
      <w:proofErr w:type="gramEnd"/>
      <w:r w:rsidRPr="00BB78DF">
        <w:rPr>
          <w:rFonts w:hint="eastAsia"/>
        </w:rPr>
        <w:t>系统 基础应用层 位置信息管理</w:t>
      </w:r>
    </w:p>
    <w:p w14:paraId="28795C42" w14:textId="4C3E389C" w:rsidR="00BB78DF" w:rsidRDefault="00BB78DF">
      <w:r>
        <w:rPr>
          <w:rFonts w:hint="eastAsia"/>
        </w:rPr>
        <w:t>主要修改了一处内容：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1827"/>
        <w:gridCol w:w="62"/>
        <w:gridCol w:w="2064"/>
        <w:gridCol w:w="756"/>
        <w:gridCol w:w="1417"/>
        <w:gridCol w:w="1116"/>
        <w:gridCol w:w="664"/>
        <w:gridCol w:w="497"/>
      </w:tblGrid>
      <w:tr w:rsidR="00BB78DF" w14:paraId="71B9AC7C" w14:textId="77777777" w:rsidTr="00BB78DF">
        <w:trPr>
          <w:jc w:val="center"/>
        </w:trPr>
        <w:tc>
          <w:tcPr>
            <w:tcW w:w="2830" w:type="dxa"/>
            <w:gridSpan w:val="3"/>
          </w:tcPr>
          <w:p w14:paraId="30FF7326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  <w:r>
              <w:t>&lt;&lt;</w:t>
            </w:r>
            <w:r>
              <w:rPr>
                <w:rFonts w:hint="eastAsia"/>
              </w:rPr>
              <w:t>距离信息</w:t>
            </w:r>
            <w:r>
              <w:t>&gt;&gt;</w:t>
            </w:r>
          </w:p>
        </w:tc>
        <w:tc>
          <w:tcPr>
            <w:tcW w:w="5353" w:type="dxa"/>
            <w:gridSpan w:val="4"/>
          </w:tcPr>
          <w:p w14:paraId="52F1508B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  <w:r>
              <w:t>4</w:t>
            </w:r>
            <w:r>
              <w:t>字节无符号整数，单位毫米。</w:t>
            </w:r>
            <w:r>
              <w:rPr>
                <w:rFonts w:hint="eastAsia"/>
              </w:rPr>
              <w:t>位置信息标签与服务端设备之间的距离信息。</w:t>
            </w:r>
          </w:p>
        </w:tc>
        <w:tc>
          <w:tcPr>
            <w:tcW w:w="1161" w:type="dxa"/>
            <w:gridSpan w:val="2"/>
          </w:tcPr>
          <w:p w14:paraId="0EABD93D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7</w:t>
            </w:r>
          </w:p>
        </w:tc>
      </w:tr>
      <w:tr w:rsidR="00BB78DF" w14:paraId="063BECCD" w14:textId="77777777" w:rsidTr="00BB78DF">
        <w:tblPrEx>
          <w:jc w:val="left"/>
        </w:tblPrEx>
        <w:tc>
          <w:tcPr>
            <w:tcW w:w="2830" w:type="dxa"/>
            <w:gridSpan w:val="3"/>
          </w:tcPr>
          <w:p w14:paraId="5FBF1D31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  <w:r>
              <w:t>&lt;&lt;</w:t>
            </w:r>
            <w:r>
              <w:rPr>
                <w:rFonts w:hint="eastAsia"/>
              </w:rPr>
              <w:t>距离信息</w:t>
            </w:r>
            <w:r>
              <w:t>&gt;&gt;</w:t>
            </w:r>
          </w:p>
        </w:tc>
        <w:tc>
          <w:tcPr>
            <w:tcW w:w="5353" w:type="dxa"/>
            <w:gridSpan w:val="4"/>
          </w:tcPr>
          <w:p w14:paraId="41CFBC97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  <w:r>
              <w:rPr>
                <w:rFonts w:hint="eastAsia"/>
              </w:rPr>
              <w:t>支持下列属性</w:t>
            </w:r>
            <w:proofErr w:type="gramStart"/>
            <w:r>
              <w:rPr>
                <w:rFonts w:hint="eastAsia"/>
              </w:rPr>
              <w:t>值操作</w:t>
            </w:r>
            <w:proofErr w:type="gramEnd"/>
            <w:r>
              <w:rPr>
                <w:rFonts w:hint="eastAsia"/>
              </w:rPr>
              <w:t>的组合：读取、广播、通知</w:t>
            </w:r>
            <w:r>
              <w:t>、指示</w:t>
            </w:r>
            <w:r>
              <w:rPr>
                <w:rFonts w:hint="eastAsia"/>
              </w:rPr>
              <w:t>。</w:t>
            </w:r>
          </w:p>
        </w:tc>
        <w:tc>
          <w:tcPr>
            <w:tcW w:w="1161" w:type="dxa"/>
            <w:gridSpan w:val="2"/>
          </w:tcPr>
          <w:p w14:paraId="5982B3E3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</w:p>
        </w:tc>
      </w:tr>
      <w:tr w:rsidR="00BB78DF" w14:paraId="6B695B9F" w14:textId="77777777" w:rsidTr="00BB78DF">
        <w:trPr>
          <w:gridAfter w:val="1"/>
          <w:wAfter w:w="497" w:type="dxa"/>
          <w:jc w:val="center"/>
        </w:trPr>
        <w:tc>
          <w:tcPr>
            <w:tcW w:w="2768" w:type="dxa"/>
            <w:gridSpan w:val="2"/>
          </w:tcPr>
          <w:p w14:paraId="0CFE6CB4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  <w:r>
              <w:t>&lt;&lt;</w:t>
            </w:r>
            <w:r>
              <w:rPr>
                <w:rFonts w:hint="eastAsia"/>
              </w:rPr>
              <w:t>距离信息</w:t>
            </w:r>
            <w:r>
              <w:t>&gt;&gt;</w:t>
            </w:r>
          </w:p>
        </w:tc>
        <w:tc>
          <w:tcPr>
            <w:tcW w:w="2882" w:type="dxa"/>
            <w:gridSpan w:val="3"/>
          </w:tcPr>
          <w:p w14:paraId="179CDE61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</w:p>
        </w:tc>
        <w:tc>
          <w:tcPr>
            <w:tcW w:w="1417" w:type="dxa"/>
          </w:tcPr>
          <w:p w14:paraId="780BF06C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</w:p>
        </w:tc>
        <w:tc>
          <w:tcPr>
            <w:tcW w:w="1780" w:type="dxa"/>
            <w:gridSpan w:val="2"/>
          </w:tcPr>
          <w:p w14:paraId="7D13607B" w14:textId="77777777" w:rsidR="00BB78DF" w:rsidRDefault="00BB78DF" w:rsidP="00703228">
            <w:pPr>
              <w:autoSpaceDE w:val="0"/>
              <w:autoSpaceDN w:val="0"/>
              <w:adjustRightInd w:val="0"/>
              <w:spacing w:line="300" w:lineRule="auto"/>
            </w:pPr>
          </w:p>
        </w:tc>
      </w:tr>
      <w:tr w:rsidR="00BB78DF" w14:paraId="1AA50062" w14:textId="77777777" w:rsidTr="00BB78DF">
        <w:tblPrEx>
          <w:jc w:val="left"/>
        </w:tblPrEx>
        <w:trPr>
          <w:gridAfter w:val="1"/>
          <w:wAfter w:w="497" w:type="dxa"/>
        </w:trPr>
        <w:tc>
          <w:tcPr>
            <w:tcW w:w="941" w:type="dxa"/>
          </w:tcPr>
          <w:p w14:paraId="62DD5B21" w14:textId="77777777" w:rsidR="00BB78DF" w:rsidRDefault="00BB78DF" w:rsidP="00703228">
            <w:pPr>
              <w:pStyle w:val="af2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0x</w:t>
            </w:r>
            <w:r>
              <w:rPr>
                <w:sz w:val="18"/>
                <w:szCs w:val="18"/>
              </w:rPr>
              <w:t>0C</w:t>
            </w:r>
          </w:p>
        </w:tc>
        <w:tc>
          <w:tcPr>
            <w:tcW w:w="3953" w:type="dxa"/>
            <w:gridSpan w:val="3"/>
          </w:tcPr>
          <w:p w14:paraId="60FDDD7C" w14:textId="77777777" w:rsidR="00BB78DF" w:rsidRDefault="00BB78DF" w:rsidP="00703228">
            <w:pPr>
              <w:pStyle w:val="af2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1字节无符号数，取值为4</w:t>
            </w:r>
          </w:p>
        </w:tc>
        <w:tc>
          <w:tcPr>
            <w:tcW w:w="3953" w:type="dxa"/>
            <w:gridSpan w:val="4"/>
          </w:tcPr>
          <w:p w14:paraId="0626D423" w14:textId="77777777" w:rsidR="00BB78DF" w:rsidRDefault="00BB78DF" w:rsidP="00703228">
            <w:pPr>
              <w:pStyle w:val="af2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E25374">
              <w:rPr>
                <w:rFonts w:ascii="Times New Roman"/>
                <w:sz w:val="18"/>
                <w:szCs w:val="18"/>
              </w:rPr>
              <w:t>&lt;&lt;</w:t>
            </w:r>
            <w:r w:rsidRPr="00E25374">
              <w:rPr>
                <w:rFonts w:ascii="Times New Roman" w:hint="eastAsia"/>
                <w:sz w:val="18"/>
                <w:szCs w:val="18"/>
              </w:rPr>
              <w:t>距离信息</w:t>
            </w:r>
            <w:r w:rsidRPr="00E25374">
              <w:rPr>
                <w:rFonts w:ascii="Times New Roman"/>
                <w:sz w:val="18"/>
                <w:szCs w:val="18"/>
              </w:rPr>
              <w:t>&gt;&gt;</w:t>
            </w:r>
            <w:r w:rsidRPr="00E25374">
              <w:rPr>
                <w:rFonts w:ascii="Times New Roman" w:hint="eastAsia"/>
                <w:sz w:val="18"/>
                <w:szCs w:val="18"/>
              </w:rPr>
              <w:t>的值</w:t>
            </w:r>
          </w:p>
        </w:tc>
      </w:tr>
    </w:tbl>
    <w:p w14:paraId="6B3A2738" w14:textId="77777777" w:rsidR="00BB78DF" w:rsidRPr="00BB78DF" w:rsidRDefault="00BB78DF" w:rsidP="00BB78DF">
      <w:pPr>
        <w:rPr>
          <w:rFonts w:hint="eastAsia"/>
        </w:rPr>
      </w:pPr>
    </w:p>
    <w:sectPr w:rsidR="00BB78DF" w:rsidRPr="00BB78DF" w:rsidSect="00BF6F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uawei" w:date="2025-03-14T22:24:00Z" w:initials="q(">
    <w:p w14:paraId="33BF65FF" w14:textId="77777777" w:rsidR="00BF6F46" w:rsidRDefault="00BF6F46" w:rsidP="00BF6F46">
      <w:pPr>
        <w:pStyle w:val="af"/>
      </w:pPr>
      <w:r>
        <w:rPr>
          <w:rStyle w:val="af1"/>
        </w:rPr>
        <w:annotationRef/>
      </w:r>
      <w:r>
        <w:rPr>
          <w:rFonts w:hint="eastAsia"/>
        </w:rPr>
        <w:t>勘误</w:t>
      </w:r>
    </w:p>
  </w:comment>
  <w:comment w:id="1" w:author="huawei" w:date="2025-03-14T22:24:00Z" w:initials="q(">
    <w:p w14:paraId="6AF51807" w14:textId="77777777" w:rsidR="00BF6F46" w:rsidRDefault="00BF6F46" w:rsidP="00BF6F46">
      <w:pPr>
        <w:pStyle w:val="af"/>
      </w:pPr>
      <w:r>
        <w:rPr>
          <w:rStyle w:val="af1"/>
        </w:rPr>
        <w:annotationRef/>
      </w:r>
      <w:r>
        <w:rPr>
          <w:rFonts w:hint="eastAsia"/>
        </w:rPr>
        <w:t>修改测量量传输</w:t>
      </w:r>
    </w:p>
  </w:comment>
  <w:comment w:id="2" w:author="huawei" w:date="2025-03-14T22:21:00Z" w:initials="q(">
    <w:p w14:paraId="7423159A" w14:textId="77777777" w:rsidR="00764F5F" w:rsidRDefault="00764F5F" w:rsidP="00764F5F">
      <w:pPr>
        <w:pStyle w:val="af"/>
      </w:pPr>
      <w:r>
        <w:rPr>
          <w:rStyle w:val="af1"/>
        </w:rPr>
        <w:annotationRef/>
      </w:r>
      <w:r>
        <w:rPr>
          <w:rFonts w:hint="eastAsia"/>
        </w:rPr>
        <w:t>修改比特顺序</w:t>
      </w:r>
    </w:p>
  </w:comment>
  <w:comment w:id="3" w:author="huawei" w:date="2025-03-14T22:26:00Z" w:initials="q(">
    <w:p w14:paraId="147AFBEE" w14:textId="77777777" w:rsidR="00764F5F" w:rsidRDefault="00764F5F" w:rsidP="00764F5F">
      <w:pPr>
        <w:pStyle w:val="af"/>
      </w:pPr>
      <w:r>
        <w:rPr>
          <w:rStyle w:val="af1"/>
        </w:rPr>
        <w:annotationRef/>
      </w:r>
      <w:r>
        <w:rPr>
          <w:rFonts w:hint="eastAsia"/>
        </w:rPr>
        <w:t>勘误</w:t>
      </w:r>
    </w:p>
  </w:comment>
  <w:comment w:id="4" w:author="huawei" w:date="2025-03-14T22:27:00Z" w:initials="q(">
    <w:p w14:paraId="7753216C" w14:textId="77777777" w:rsidR="00764F5F" w:rsidRDefault="00764F5F" w:rsidP="00764F5F">
      <w:pPr>
        <w:pStyle w:val="af"/>
      </w:pPr>
      <w:r>
        <w:rPr>
          <w:rStyle w:val="af1"/>
        </w:rPr>
        <w:annotationRef/>
      </w:r>
      <w:r>
        <w:rPr>
          <w:rFonts w:hint="eastAsia"/>
        </w:rPr>
        <w:t>勘误</w:t>
      </w:r>
    </w:p>
  </w:comment>
  <w:comment w:id="5" w:author="huawei" w:date="2025-03-14T22:28:00Z" w:initials="q(">
    <w:p w14:paraId="183FE10C" w14:textId="77777777" w:rsidR="00764F5F" w:rsidRDefault="00764F5F" w:rsidP="00764F5F">
      <w:pPr>
        <w:pStyle w:val="af"/>
      </w:pPr>
      <w:r>
        <w:rPr>
          <w:rStyle w:val="af1"/>
        </w:rPr>
        <w:annotationRef/>
      </w:r>
      <w:r>
        <w:rPr>
          <w:rFonts w:hint="eastAsia"/>
        </w:rPr>
        <w:t>澄清</w:t>
      </w:r>
    </w:p>
  </w:comment>
  <w:comment w:id="6" w:author="huawei" w:date="2025-03-14T22:27:00Z" w:initials="q(">
    <w:p w14:paraId="6E7C5A65" w14:textId="77777777" w:rsidR="00764F5F" w:rsidRDefault="00764F5F" w:rsidP="00764F5F">
      <w:pPr>
        <w:pStyle w:val="af"/>
      </w:pPr>
      <w:r>
        <w:rPr>
          <w:rStyle w:val="af1"/>
        </w:rPr>
        <w:annotationRef/>
      </w:r>
      <w:r>
        <w:rPr>
          <w:rFonts w:hint="eastAsia"/>
        </w:rPr>
        <w:t>勘误</w:t>
      </w:r>
    </w:p>
  </w:comment>
  <w:comment w:id="7" w:author="huawei" w:date="2025-03-14T22:30:00Z" w:initials="q(">
    <w:p w14:paraId="6468FC02" w14:textId="77777777" w:rsidR="00764F5F" w:rsidRDefault="00764F5F" w:rsidP="00764F5F">
      <w:pPr>
        <w:pStyle w:val="af"/>
      </w:pPr>
      <w:r>
        <w:rPr>
          <w:rStyle w:val="af1"/>
        </w:rPr>
        <w:annotationRef/>
      </w:r>
      <w:r>
        <w:rPr>
          <w:rFonts w:hint="eastAsia"/>
        </w:rPr>
        <w:t>勘误</w:t>
      </w:r>
    </w:p>
  </w:comment>
  <w:comment w:id="8" w:author="huawei" w:date="2025-03-14T22:29:00Z" w:initials="q(">
    <w:p w14:paraId="28E1EB2D" w14:textId="77777777" w:rsidR="00764F5F" w:rsidRDefault="00764F5F" w:rsidP="00764F5F">
      <w:pPr>
        <w:pStyle w:val="af"/>
      </w:pPr>
      <w:r>
        <w:rPr>
          <w:rStyle w:val="af1"/>
        </w:rPr>
        <w:annotationRef/>
      </w:r>
      <w:r>
        <w:rPr>
          <w:rFonts w:hint="eastAsia"/>
        </w:rPr>
        <w:t>测试用例编号更新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BF65FF" w15:done="0"/>
  <w15:commentEx w15:paraId="6AF51807" w15:done="0"/>
  <w15:commentEx w15:paraId="7423159A" w15:done="0"/>
  <w15:commentEx w15:paraId="147AFBEE" w15:done="0"/>
  <w15:commentEx w15:paraId="7753216C" w15:done="0"/>
  <w15:commentEx w15:paraId="183FE10C" w15:done="0"/>
  <w15:commentEx w15:paraId="6E7C5A65" w15:done="0"/>
  <w15:commentEx w15:paraId="6468FC02" w15:done="0"/>
  <w15:commentEx w15:paraId="28E1EB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BF65FF" w16cid:durableId="2B7F2B2F"/>
  <w16cid:commentId w16cid:paraId="6AF51807" w16cid:durableId="2B7F2B06"/>
  <w16cid:commentId w16cid:paraId="7423159A" w16cid:durableId="2B7F2A77"/>
  <w16cid:commentId w16cid:paraId="147AFBEE" w16cid:durableId="2B7F2B90"/>
  <w16cid:commentId w16cid:paraId="7753216C" w16cid:durableId="2B7F2BBD"/>
  <w16cid:commentId w16cid:paraId="183FE10C" w16cid:durableId="2B7F2C19"/>
  <w16cid:commentId w16cid:paraId="6E7C5A65" w16cid:durableId="2B7F2BEF"/>
  <w16cid:commentId w16cid:paraId="6468FC02" w16cid:durableId="2B7F2C6B"/>
  <w16cid:commentId w16cid:paraId="28E1EB2D" w16cid:durableId="2B7F2C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0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568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752238103">
    <w:abstractNumId w:val="0"/>
  </w:num>
  <w:num w:numId="2" w16cid:durableId="143146486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46"/>
    <w:rsid w:val="002F0385"/>
    <w:rsid w:val="00764F5F"/>
    <w:rsid w:val="00AE3519"/>
    <w:rsid w:val="00BB78DF"/>
    <w:rsid w:val="00BF6F46"/>
    <w:rsid w:val="00CD4B59"/>
    <w:rsid w:val="00D0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2C21"/>
  <w15:chartTrackingRefBased/>
  <w15:docId w15:val="{561E4AC4-B263-4725-93B3-1E5E7FDF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4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4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4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4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4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4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6F46"/>
    <w:rPr>
      <w:b/>
      <w:bCs/>
      <w:smallCaps/>
      <w:color w:val="0F4761" w:themeColor="accent1" w:themeShade="BF"/>
      <w:spacing w:val="5"/>
    </w:rPr>
  </w:style>
  <w:style w:type="character" w:customStyle="1" w:styleId="CharChar">
    <w:name w:val="一级条标题 Char Char"/>
    <w:link w:val="ae"/>
    <w:qFormat/>
    <w:rsid w:val="00BF6F46"/>
    <w:rPr>
      <w:rFonts w:ascii="黑体" w:eastAsia="黑体"/>
      <w:sz w:val="21"/>
    </w:rPr>
  </w:style>
  <w:style w:type="paragraph" w:customStyle="1" w:styleId="ae">
    <w:name w:val="一级条标题"/>
    <w:basedOn w:val="a"/>
    <w:next w:val="a"/>
    <w:link w:val="CharChar"/>
    <w:qFormat/>
    <w:rsid w:val="00BF6F46"/>
    <w:pPr>
      <w:widowControl/>
      <w:spacing w:beforeLines="50" w:before="156" w:afterLines="50" w:after="156" w:line="240" w:lineRule="auto"/>
      <w:jc w:val="both"/>
      <w:outlineLvl w:val="2"/>
    </w:pPr>
    <w:rPr>
      <w:rFonts w:ascii="黑体" w:eastAsia="黑体"/>
      <w:sz w:val="21"/>
    </w:rPr>
  </w:style>
  <w:style w:type="paragraph" w:styleId="af">
    <w:name w:val="annotation text"/>
    <w:basedOn w:val="a"/>
    <w:link w:val="af0"/>
    <w:qFormat/>
    <w:rsid w:val="00BF6F46"/>
    <w:pPr>
      <w:spacing w:after="0" w:line="240" w:lineRule="auto"/>
    </w:pPr>
    <w:rPr>
      <w:rFonts w:ascii="Times New Roman" w:eastAsia="宋体" w:hAnsi="Times New Roman" w:cs="Times New Roman"/>
      <w:sz w:val="21"/>
      <w14:ligatures w14:val="none"/>
    </w:rPr>
  </w:style>
  <w:style w:type="character" w:customStyle="1" w:styleId="af0">
    <w:name w:val="批注文字 字符"/>
    <w:basedOn w:val="a0"/>
    <w:link w:val="af"/>
    <w:qFormat/>
    <w:rsid w:val="00BF6F46"/>
    <w:rPr>
      <w:rFonts w:ascii="Times New Roman" w:eastAsia="宋体" w:hAnsi="Times New Roman" w:cs="Times New Roman"/>
      <w:sz w:val="21"/>
      <w14:ligatures w14:val="none"/>
    </w:rPr>
  </w:style>
  <w:style w:type="character" w:styleId="af1">
    <w:name w:val="annotation reference"/>
    <w:unhideWhenUsed/>
    <w:qFormat/>
    <w:rsid w:val="00BF6F46"/>
    <w:rPr>
      <w:sz w:val="21"/>
      <w:szCs w:val="21"/>
    </w:rPr>
  </w:style>
  <w:style w:type="paragraph" w:customStyle="1" w:styleId="af2">
    <w:name w:val="段"/>
    <w:link w:val="CharChar0"/>
    <w:qFormat/>
    <w:rsid w:val="00BF6F46"/>
    <w:pPr>
      <w:autoSpaceDE w:val="0"/>
      <w:autoSpaceDN w:val="0"/>
      <w:spacing w:after="0" w:line="240" w:lineRule="auto"/>
      <w:ind w:firstLineChars="200" w:firstLine="200"/>
      <w:jc w:val="both"/>
    </w:pPr>
    <w:rPr>
      <w:rFonts w:ascii="宋体" w:eastAsia="宋体" w:hAnsi="Times New Roman" w:cs="Times New Roman"/>
      <w:kern w:val="0"/>
      <w:sz w:val="21"/>
      <w:szCs w:val="20"/>
      <w14:ligatures w14:val="none"/>
    </w:rPr>
  </w:style>
  <w:style w:type="character" w:customStyle="1" w:styleId="CharChar0">
    <w:name w:val="段 Char Char"/>
    <w:link w:val="af2"/>
    <w:qFormat/>
    <w:rsid w:val="00BF6F46"/>
    <w:rPr>
      <w:rFonts w:ascii="宋体" w:eastAsia="宋体" w:hAnsi="Times New Roman" w:cs="Times New Roman"/>
      <w:kern w:val="0"/>
      <w:sz w:val="21"/>
      <w:szCs w:val="20"/>
      <w14:ligatures w14:val="none"/>
    </w:rPr>
  </w:style>
  <w:style w:type="paragraph" w:customStyle="1" w:styleId="af3">
    <w:name w:val="二级条标题"/>
    <w:basedOn w:val="a"/>
    <w:next w:val="af2"/>
    <w:link w:val="CharChar1"/>
    <w:qFormat/>
    <w:rsid w:val="00764F5F"/>
    <w:pPr>
      <w:widowControl/>
      <w:spacing w:beforeLines="50" w:before="156" w:afterLines="50" w:after="156" w:line="240" w:lineRule="auto"/>
      <w:ind w:left="426"/>
      <w:jc w:val="both"/>
      <w:outlineLvl w:val="3"/>
    </w:pPr>
    <w:rPr>
      <w:rFonts w:ascii="黑体" w:eastAsia="黑体" w:hAnsi="Times New Roman" w:cs="Times New Roman"/>
      <w:kern w:val="0"/>
      <w:sz w:val="21"/>
      <w:szCs w:val="20"/>
      <w14:ligatures w14:val="none"/>
    </w:rPr>
  </w:style>
  <w:style w:type="character" w:customStyle="1" w:styleId="CharChar1">
    <w:name w:val="二级条标题 Char Char"/>
    <w:link w:val="af3"/>
    <w:qFormat/>
    <w:rsid w:val="00764F5F"/>
    <w:rPr>
      <w:rFonts w:ascii="黑体" w:eastAsia="黑体" w:hAnsi="Times New Roman" w:cs="Times New Roman"/>
      <w:kern w:val="0"/>
      <w:sz w:val="21"/>
      <w:szCs w:val="20"/>
      <w14:ligatures w14:val="none"/>
    </w:rPr>
  </w:style>
  <w:style w:type="table" w:styleId="af4">
    <w:name w:val="Table Grid"/>
    <w:basedOn w:val="a1"/>
    <w:rsid w:val="00BB78DF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唐丰</dc:creator>
  <cp:keywords/>
  <dc:description/>
  <cp:lastModifiedBy>唐丰</cp:lastModifiedBy>
  <cp:revision>2</cp:revision>
  <dcterms:created xsi:type="dcterms:W3CDTF">2025-03-16T15:36:00Z</dcterms:created>
  <dcterms:modified xsi:type="dcterms:W3CDTF">2025-03-16T16:02:00Z</dcterms:modified>
</cp:coreProperties>
</file>